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2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04120" cy="1209295"/>
            <wp:effectExtent l="0" t="0" r="0" b="0"/>
            <wp:docPr id="1073741828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120" cy="1209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Fonts w:ascii="Times New Roman" w:cs="Times New Roman" w:hAnsi="Times New Roman" w:eastAsia="Times New Roman"/>
          <w:sz w:val="20"/>
          <w:szCs w:val="20"/>
        </w:rPr>
        <w:drawing xmlns:a="http://schemas.openxmlformats.org/drawingml/2006/main">
          <wp:inline distT="0" distB="0" distL="0" distR="0">
            <wp:extent cx="1585913" cy="1563258"/>
            <wp:effectExtent l="0" t="0" r="0" b="0"/>
            <wp:docPr id="1073741829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15632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le"/>
        <w:ind w:left="0" w:firstLine="0"/>
      </w:pPr>
      <w:r>
        <w:rPr>
          <w:rtl w:val="0"/>
          <w:lang w:val="en-US"/>
        </w:rPr>
        <w:t xml:space="preserve">General Council Meeting Agenda </w:t>
      </w:r>
    </w:p>
    <w:p>
      <w:pPr>
        <w:pStyle w:val="Title"/>
        <w:ind w:left="0" w:firstLine="0"/>
      </w:pPr>
      <w:r>
        <w:rPr>
          <w:rtl w:val="0"/>
          <w:lang w:val="en-US"/>
        </w:rPr>
        <w:t>19 September 2023</w:t>
      </w:r>
    </w:p>
    <w:p>
      <w:pPr>
        <w:pStyle w:val="Heading"/>
        <w:spacing w:before="269"/>
        <w:ind w:left="0" w:right="7922" w:firstLine="0"/>
        <w:jc w:val="right"/>
      </w:pPr>
      <w:r>
        <w:rPr>
          <w:u w:val="single"/>
          <w:rtl w:val="0"/>
          <w:lang w:val="en-US"/>
        </w:rPr>
        <w:t>General Council Meeting</w:t>
      </w:r>
    </w:p>
    <w:p>
      <w:pPr>
        <w:pStyle w:val="Body"/>
        <w:numPr>
          <w:ilvl w:val="0"/>
          <w:numId w:val="2"/>
        </w:numPr>
        <w:bidi w:val="0"/>
        <w:spacing w:before="40"/>
        <w:ind w:right="5580"/>
        <w:jc w:val="left"/>
        <w:rPr>
          <w:rtl w:val="0"/>
          <w:lang w:val="en-US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Call to Order and sign in!</w:t>
      </w:r>
    </w:p>
    <w:p>
      <w:pPr>
        <w:pStyle w:val="Body"/>
        <w:spacing w:before="1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Heading"/>
        <w:numPr>
          <w:ilvl w:val="0"/>
          <w:numId w:val="3"/>
        </w:numPr>
        <w:spacing w:before="56"/>
        <w:rPr>
          <w:lang w:val="en-US"/>
        </w:rPr>
      </w:pPr>
      <w:r>
        <w:rPr>
          <w:rtl w:val="0"/>
          <w:lang w:val="en-US"/>
        </w:rPr>
        <w:t>Executive Board Reports</w:t>
      </w:r>
    </w:p>
    <w:p>
      <w:pPr>
        <w:pStyle w:val="Body"/>
        <w:numPr>
          <w:ilvl w:val="1"/>
          <w:numId w:val="3"/>
        </w:numPr>
        <w:bidi w:val="0"/>
        <w:spacing w:before="41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President Lacey Rzodkiewicz (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"mailto:ldr27@pitt.edu"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it-IT"/>
        </w:rPr>
        <w:t>ldr27@pitt.edu</w:t>
      </w:r>
      <w:r>
        <w:rPr>
          <w:b w:val="1"/>
          <w:bCs w:val="1"/>
        </w:rPr>
        <w:fldChar w:fldCharType="end" w:fldLock="0"/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):</w:t>
      </w:r>
    </w:p>
    <w:p>
      <w:pPr>
        <w:pStyle w:val="Heading"/>
        <w:numPr>
          <w:ilvl w:val="1"/>
          <w:numId w:val="4"/>
        </w:numPr>
        <w:bidi w:val="0"/>
        <w:ind w:right="0"/>
        <w:jc w:val="left"/>
        <w:rPr>
          <w:outline w:val="0"/>
          <w:color w:val="1f2021"/>
          <w:sz w:val="22"/>
          <w:szCs w:val="22"/>
          <w:rtl w:val="0"/>
          <w:lang w:val="en-US"/>
          <w14:textFill>
            <w14:solidFill>
              <w14:srgbClr w14:val="1F2021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rtl w:val="0"/>
          <w:lang w:val="en-US"/>
          <w14:textFill>
            <w14:solidFill>
              <w14:srgbClr w14:val="000000"/>
            </w14:solidFill>
          </w14:textFill>
        </w:rPr>
        <w:t>Vice President Payne Banister (</w:t>
      </w:r>
      <w:r>
        <w:rPr>
          <w:rStyle w:val="Hyperlink.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"mailto:wpb20@pitt.edu"</w:instrText>
      </w:r>
      <w:r>
        <w:rPr>
          <w:rStyle w:val="Hyperlink.1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sz w:val="22"/>
          <w:szCs w:val="22"/>
          <w:u w:val="single" w:color="0000ff"/>
          <w:rtl w:val="0"/>
          <w14:textFill>
            <w14:solidFill>
              <w14:srgbClr w14:val="0000FF"/>
            </w14:solidFill>
          </w14:textFill>
        </w:rPr>
        <w:t>wpb20@pitt.edu</w:t>
      </w:r>
      <w:r>
        <w:rPr>
          <w:outline w:val="0"/>
          <w:color w:val="1f2021"/>
          <w:sz w:val="21"/>
          <w:szCs w:val="21"/>
          <w14:textFill>
            <w14:solidFill>
              <w14:srgbClr w14:val="1F2021"/>
            </w14:solidFill>
          </w14:textFill>
        </w:rPr>
        <w:fldChar w:fldCharType="end" w:fldLock="0"/>
      </w:r>
      <w:r>
        <w:rPr>
          <w:rStyle w:val="None"/>
          <w:outline w:val="0"/>
          <w:color w:val="1f2021"/>
          <w:sz w:val="21"/>
          <w:szCs w:val="21"/>
          <w:u w:color="1f2021"/>
          <w:rtl w:val="0"/>
          <w:lang w:val="de-DE"/>
          <w14:textFill>
            <w14:solidFill>
              <w14:srgbClr w14:val="1F2021"/>
            </w14:solidFill>
          </w14:textFill>
        </w:rPr>
        <w:t xml:space="preserve"> ):</w:t>
      </w:r>
    </w:p>
    <w:p>
      <w:pPr>
        <w:pStyle w:val="Body"/>
        <w:numPr>
          <w:ilvl w:val="1"/>
          <w:numId w:val="5"/>
        </w:numPr>
        <w:spacing w:before="38"/>
        <w:rPr>
          <w:lang w:val="en-US"/>
        </w:rPr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Faculty Advisor Rosemary Capo (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"mailto:rcapo@pitt.edu"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rcapo@pitt.edu</w:t>
      </w:r>
      <w:r>
        <w:rPr/>
        <w:fldChar w:fldCharType="end" w:fldLock="0"/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):</w:t>
      </w:r>
    </w:p>
    <w:p>
      <w:pPr>
        <w:pStyle w:val="Body"/>
        <w:numPr>
          <w:ilvl w:val="2"/>
          <w:numId w:val="5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>For health insurance, apply to student emergency medical fund through student affairs. If you are anticipating significant medical expenses, contact Vice Provost Godley directly</w:t>
      </w:r>
    </w:p>
    <w:p>
      <w:pPr>
        <w:pStyle w:val="Body"/>
        <w:numPr>
          <w:ilvl w:val="2"/>
          <w:numId w:val="5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>If you are enrolled by October 15th, coverage will be retroactive to September 1st.</w:t>
      </w:r>
    </w:p>
    <w:p>
      <w:pPr>
        <w:pStyle w:val="Body"/>
        <w:numPr>
          <w:ilvl w:val="2"/>
          <w:numId w:val="5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 xml:space="preserve">Office of Provost hosting career design workshop </w:t>
      </w: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en-US"/>
        </w:rPr>
        <w:t>8 sessions beginning next week. Includes resume building, interviewing, preparing profiles, exploring careers, etc. Still open</w:t>
      </w:r>
    </w:p>
    <w:p>
      <w:pPr>
        <w:pStyle w:val="Body"/>
        <w:numPr>
          <w:ilvl w:val="2"/>
          <w:numId w:val="5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>Range of programs through Humanities Engage</w:t>
      </w:r>
    </w:p>
    <w:p>
      <w:pPr>
        <w:pStyle w:val="Body"/>
        <w:numPr>
          <w:ilvl w:val="2"/>
          <w:numId w:val="5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 xml:space="preserve">TC Squared program involves transformative collaborations </w:t>
      </w: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en-US"/>
        </w:rPr>
        <w:t xml:space="preserve">idea is to nurture interdisciplinary research </w:t>
      </w: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en-US"/>
        </w:rPr>
        <w:t xml:space="preserve">Workshop October 27th </w:t>
      </w: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en-US"/>
        </w:rPr>
        <w:t>Development of project proposal where winner gets $2k</w:t>
      </w:r>
    </w:p>
    <w:p>
      <w:pPr>
        <w:pStyle w:val="Body"/>
        <w:numPr>
          <w:ilvl w:val="1"/>
          <w:numId w:val="6"/>
        </w:numPr>
        <w:spacing w:before="38"/>
        <w:rPr>
          <w:lang w:val="en-US"/>
        </w:rPr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Associate Dean Woo</w:t>
      </w:r>
    </w:p>
    <w:p>
      <w:pPr>
        <w:pStyle w:val="Body"/>
        <w:numPr>
          <w:ilvl w:val="2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 xml:space="preserve">Held events with Center for Creativity over Summer to bond with students and staff and encourage creativity and wellness </w:t>
      </w: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en-US"/>
        </w:rPr>
        <w:t>Help get outside of class/lab</w:t>
      </w:r>
    </w:p>
    <w:p>
      <w:pPr>
        <w:pStyle w:val="Body"/>
        <w:numPr>
          <w:ilvl w:val="2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>Over the last year curriculum reviews have been changing. Students within the departments are apart of the evaluation process to help improve the culture and academics in the school.</w:t>
      </w:r>
    </w:p>
    <w:p>
      <w:pPr>
        <w:pStyle w:val="Body"/>
        <w:numPr>
          <w:ilvl w:val="2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>Health care:</w:t>
      </w:r>
    </w:p>
    <w:p>
      <w:pPr>
        <w:pStyle w:val="Body"/>
        <w:numPr>
          <w:ilvl w:val="3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 xml:space="preserve">Dean Woo compiled complaints and concerns from those in the Dietrich School and passed those on to the upper-level administrators (unsure who upper-level admins are </w:t>
      </w: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en-US"/>
        </w:rPr>
        <w:t>a mix of anyone above Dietrich) in order to make them aware of how health care changes are impacting students/staff</w:t>
      </w:r>
    </w:p>
    <w:p>
      <w:pPr>
        <w:pStyle w:val="Body"/>
        <w:numPr>
          <w:ilvl w:val="3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>Could have been done in a much more transparent way</w:t>
      </w:r>
    </w:p>
    <w:p>
      <w:pPr>
        <w:pStyle w:val="Body"/>
        <w:numPr>
          <w:ilvl w:val="3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>Administration rolled out medical hardship assistance fund in response.</w:t>
      </w:r>
    </w:p>
    <w:p>
      <w:pPr>
        <w:pStyle w:val="Body"/>
        <w:numPr>
          <w:ilvl w:val="3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 xml:space="preserve">Administration are being trained on the medical hardship assistance fund </w:t>
      </w: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en-US"/>
        </w:rPr>
        <w:t>reach out to them if you are unsure if your situation counts for the fund</w:t>
      </w:r>
    </w:p>
    <w:p>
      <w:pPr>
        <w:pStyle w:val="Body"/>
        <w:numPr>
          <w:ilvl w:val="3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>Medical hardship assistance fund covers $4200 out of pocket maximum</w:t>
      </w:r>
    </w:p>
    <w:p>
      <w:pPr>
        <w:pStyle w:val="Body"/>
        <w:numPr>
          <w:ilvl w:val="3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>Do not be afraid to ask / reveal some information so that the people who administer this medical hardship assistance fund are able to help properly</w:t>
      </w:r>
    </w:p>
    <w:p>
      <w:pPr>
        <w:pStyle w:val="Body"/>
        <w:numPr>
          <w:ilvl w:val="3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 xml:space="preserve">Unsure at the moment of the review process for the medical hardship assistance fund </w:t>
      </w: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en-US"/>
        </w:rPr>
        <w:t>there is a group of people who is working on it</w:t>
      </w:r>
    </w:p>
    <w:p>
      <w:pPr>
        <w:pStyle w:val="Body"/>
        <w:numPr>
          <w:ilvl w:val="3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 xml:space="preserve">Using the medical hardship assistance fund can be on an ongoing basis as bills come in </w:t>
      </w: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en-US"/>
        </w:rPr>
        <w:t>again, refer to administrators in charge of the funds with specific questions</w:t>
      </w:r>
    </w:p>
    <w:p>
      <w:pPr>
        <w:pStyle w:val="Body"/>
        <w:numPr>
          <w:ilvl w:val="3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>Medical hardship assistance fund coverage is through August 31st, 2024</w:t>
      </w:r>
    </w:p>
    <w:p>
      <w:pPr>
        <w:pStyle w:val="Body"/>
        <w:numPr>
          <w:ilvl w:val="3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 xml:space="preserve">There is one health care insurance plan for students </w:t>
      </w: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en-US"/>
        </w:rPr>
        <w:t>There are problems with UPMC themselves where they have appointed Graduate students vs regular student plans listed, but it is all the same</w:t>
      </w:r>
    </w:p>
    <w:p>
      <w:pPr>
        <w:pStyle w:val="Body"/>
        <w:numPr>
          <w:ilvl w:val="3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>As for rationale for health care changes, unsure, but possibly rising costs and longterm viability</w:t>
      </w:r>
    </w:p>
    <w:p>
      <w:pPr>
        <w:pStyle w:val="Body"/>
        <w:numPr>
          <w:ilvl w:val="3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 xml:space="preserve">Hardship fund applies for chronic conditions </w:t>
      </w: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en-US"/>
        </w:rPr>
        <w:t>unsure about the longterm for students with chronic conditions</w:t>
      </w:r>
    </w:p>
    <w:p>
      <w:pPr>
        <w:pStyle w:val="Body"/>
        <w:numPr>
          <w:ilvl w:val="3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 xml:space="preserve">Call HR with questions instead of emailing </w:t>
      </w: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en-US"/>
        </w:rPr>
        <w:t>they answer phones</w:t>
      </w:r>
    </w:p>
    <w:p>
      <w:pPr>
        <w:pStyle w:val="Body"/>
        <w:numPr>
          <w:ilvl w:val="3"/>
          <w:numId w:val="6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>Medical hardship assistance fund does not have a budget as far as we know right now. For now, we assume they are giving out as much as they can.</w:t>
      </w:r>
    </w:p>
    <w:p>
      <w:pPr>
        <w:pStyle w:val="Body"/>
        <w:numPr>
          <w:ilvl w:val="2"/>
          <w:numId w:val="7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>Stipends and Ranges</w:t>
      </w:r>
    </w:p>
    <w:p>
      <w:pPr>
        <w:pStyle w:val="Body"/>
        <w:numPr>
          <w:ilvl w:val="3"/>
          <w:numId w:val="7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>Stipend rates and ranges are set by the provost office</w:t>
      </w:r>
    </w:p>
    <w:p>
      <w:pPr>
        <w:pStyle w:val="Body"/>
        <w:numPr>
          <w:ilvl w:val="3"/>
          <w:numId w:val="7"/>
        </w:numPr>
        <w:spacing w:before="38"/>
        <w:rPr>
          <w:lang w:val="en-US"/>
        </w:rPr>
      </w:pPr>
      <w:r>
        <w:rPr>
          <w:rStyle w:val="None"/>
          <w:rtl w:val="0"/>
          <w:lang w:val="en-US"/>
        </w:rPr>
        <w:t>Departments have different policies around equity and paying, etc.</w:t>
      </w:r>
    </w:p>
    <w:p>
      <w:pPr>
        <w:pStyle w:val="Heading"/>
        <w:numPr>
          <w:ilvl w:val="1"/>
          <w:numId w:val="8"/>
        </w:numPr>
        <w:spacing w:before="41"/>
        <w:rPr>
          <w:lang w:val="en-US"/>
        </w:rPr>
      </w:pPr>
      <w:r>
        <w:rPr>
          <w:rStyle w:val="None"/>
          <w:rtl w:val="0"/>
          <w:lang w:val="en-US"/>
        </w:rPr>
        <w:t>Administrative Assistant Christina Vega-Alema</w:t>
      </w:r>
      <w:r>
        <w:rPr>
          <w:rStyle w:val="None"/>
          <w:rtl w:val="0"/>
          <w:lang w:val="es-ES_tradnl"/>
        </w:rPr>
        <w:t>ñ</w:t>
      </w:r>
      <w:r>
        <w:rPr>
          <w:rStyle w:val="None"/>
          <w:rtl w:val="0"/>
        </w:rPr>
        <w:t>y (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"mailto:asgso@pitt.edu"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asgso@pitt.edu</w:t>
      </w:r>
      <w:r>
        <w:rPr/>
        <w:fldChar w:fldCharType="end" w:fldLock="0"/>
      </w:r>
      <w:r>
        <w:rPr>
          <w:rStyle w:val="None"/>
          <w:rtl w:val="0"/>
        </w:rPr>
        <w:t>):</w:t>
      </w:r>
    </w:p>
    <w:p>
      <w:pPr>
        <w:pStyle w:val="Body"/>
        <w:spacing w:before="8"/>
        <w:rPr>
          <w:rStyle w:val="None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Heading"/>
        <w:numPr>
          <w:ilvl w:val="0"/>
          <w:numId w:val="9"/>
        </w:numPr>
        <w:rPr>
          <w:lang w:val="en-US"/>
        </w:rPr>
      </w:pPr>
      <w:r>
        <w:rPr>
          <w:rStyle w:val="None"/>
          <w:rtl w:val="0"/>
          <w:lang w:val="en-US"/>
        </w:rPr>
        <w:t>Internal Committees</w:t>
      </w:r>
    </w:p>
    <w:p>
      <w:pPr>
        <w:pStyle w:val="Heading"/>
        <w:numPr>
          <w:ilvl w:val="1"/>
          <w:numId w:val="9"/>
        </w:numPr>
        <w:bidi w:val="0"/>
        <w:spacing w:before="1"/>
        <w:ind w:right="0"/>
        <w:jc w:val="left"/>
        <w:rPr>
          <w:b w:val="0"/>
          <w:bCs w:val="0"/>
          <w:rtl w:val="0"/>
          <w:lang w:val="de-DE"/>
        </w:rPr>
      </w:pPr>
      <w:r>
        <w:rPr>
          <w:rStyle w:val="None"/>
          <w:b w:val="0"/>
          <w:bCs w:val="0"/>
          <w:rtl w:val="0"/>
          <w:lang w:val="de-DE"/>
        </w:rPr>
        <w:t>GPSG:</w:t>
      </w:r>
    </w:p>
    <w:p>
      <w:pPr>
        <w:pStyle w:val="Body"/>
        <w:numPr>
          <w:ilvl w:val="2"/>
          <w:numId w:val="9"/>
        </w:numPr>
        <w:spacing w:before="39"/>
        <w:rPr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Representatives: </w:t>
      </w:r>
      <w:r>
        <w:rPr>
          <w:rStyle w:val="None"/>
          <w:rtl w:val="0"/>
        </w:rPr>
        <w:t>Lacey, Arnab, Payne</w:t>
      </w:r>
    </w:p>
    <w:p>
      <w:pPr>
        <w:pStyle w:val="Body"/>
        <w:numPr>
          <w:ilvl w:val="2"/>
          <w:numId w:val="9"/>
        </w:numPr>
        <w:bidi w:val="0"/>
        <w:spacing w:before="39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Meeting is this Thursday, 21 Sept, at 12h30 in WPU 548</w:t>
      </w:r>
    </w:p>
    <w:p>
      <w:pPr>
        <w:pStyle w:val="Body"/>
        <w:numPr>
          <w:ilvl w:val="3"/>
          <w:numId w:val="9"/>
        </w:numPr>
        <w:bidi w:val="0"/>
        <w:spacing w:before="39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QnA with Vice Provost Godley and Dean Panzella at 1h30</w:t>
      </w:r>
    </w:p>
    <w:p>
      <w:pPr>
        <w:pStyle w:val="Heading"/>
        <w:numPr>
          <w:ilvl w:val="1"/>
          <w:numId w:val="9"/>
        </w:numPr>
        <w:bidi w:val="0"/>
        <w:spacing w:before="1"/>
        <w:ind w:right="0"/>
        <w:jc w:val="left"/>
        <w:rPr>
          <w:b w:val="0"/>
          <w:bCs w:val="0"/>
          <w:rtl w:val="0"/>
        </w:rPr>
      </w:pPr>
      <w:r>
        <w:rPr>
          <w:rStyle w:val="None"/>
          <w:b w:val="0"/>
          <w:bCs w:val="0"/>
          <w:rtl w:val="0"/>
        </w:rPr>
        <w:t>Grad Expo:</w:t>
      </w:r>
    </w:p>
    <w:p>
      <w:pPr>
        <w:pStyle w:val="Body"/>
        <w:numPr>
          <w:ilvl w:val="2"/>
          <w:numId w:val="10"/>
        </w:numPr>
        <w:bidi w:val="0"/>
        <w:spacing w:before="39"/>
        <w:ind w:right="0"/>
        <w:jc w:val="left"/>
        <w:rPr>
          <w:outline w:val="0"/>
          <w:color w:val="1f2021"/>
          <w:rtl w:val="0"/>
          <w:lang w:val="en-US"/>
          <w14:textFill>
            <w14:solidFill>
              <w14:srgbClr w14:val="1F2021"/>
            </w14:solidFill>
          </w14:textFill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Chair: </w:t>
      </w:r>
      <w:r>
        <w:rPr>
          <w:rStyle w:val="None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Payne Banister</w:t>
      </w:r>
    </w:p>
    <w:p>
      <w:pPr>
        <w:pStyle w:val="Body"/>
        <w:numPr>
          <w:ilvl w:val="2"/>
          <w:numId w:val="11"/>
        </w:numPr>
        <w:bidi w:val="0"/>
        <w:spacing w:before="4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Members: </w:t>
      </w:r>
    </w:p>
    <w:p>
      <w:pPr>
        <w:pStyle w:val="Body"/>
        <w:numPr>
          <w:ilvl w:val="2"/>
          <w:numId w:val="11"/>
        </w:numPr>
        <w:bidi w:val="0"/>
        <w:spacing w:before="4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Members needed! More members = better planning and opportunity for room expansion and more participants</w:t>
      </w:r>
    </w:p>
    <w:p>
      <w:pPr>
        <w:pStyle w:val="Body"/>
        <w:numPr>
          <w:ilvl w:val="2"/>
          <w:numId w:val="11"/>
        </w:numPr>
        <w:bidi w:val="0"/>
        <w:spacing w:before="4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Grad Expo around March 17th</w:t>
      </w:r>
    </w:p>
    <w:p>
      <w:pPr>
        <w:pStyle w:val="Heading"/>
        <w:numPr>
          <w:ilvl w:val="1"/>
          <w:numId w:val="12"/>
        </w:numPr>
        <w:bidi w:val="0"/>
        <w:ind w:right="0"/>
        <w:jc w:val="left"/>
        <w:rPr>
          <w:b w:val="0"/>
          <w:bCs w:val="0"/>
          <w:rtl w:val="0"/>
          <w:lang w:val="en-US"/>
        </w:rPr>
      </w:pPr>
      <w:r>
        <w:rPr>
          <w:rStyle w:val="None"/>
          <w:b w:val="0"/>
          <w:bCs w:val="0"/>
          <w:rtl w:val="0"/>
          <w:lang w:val="en-US"/>
        </w:rPr>
        <w:t>Teaching Awards:</w:t>
      </w:r>
    </w:p>
    <w:p>
      <w:pPr>
        <w:pStyle w:val="Body"/>
        <w:numPr>
          <w:ilvl w:val="2"/>
          <w:numId w:val="12"/>
        </w:numPr>
        <w:spacing w:before="40"/>
        <w:rPr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Chair: </w:t>
      </w:r>
      <w:r>
        <w:rPr>
          <w:rStyle w:val="None"/>
          <w:rtl w:val="0"/>
          <w:lang w:val="de-DE"/>
        </w:rPr>
        <w:t>Natalie Runkle (Philosophy)</w:t>
      </w:r>
    </w:p>
    <w:p>
      <w:pPr>
        <w:pStyle w:val="Body"/>
        <w:numPr>
          <w:ilvl w:val="2"/>
          <w:numId w:val="13"/>
        </w:numPr>
        <w:spacing w:before="39"/>
        <w:rPr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Members: </w:t>
      </w:r>
    </w:p>
    <w:p>
      <w:pPr>
        <w:pStyle w:val="Body"/>
        <w:numPr>
          <w:ilvl w:val="2"/>
          <w:numId w:val="13"/>
        </w:numPr>
        <w:spacing w:before="39"/>
        <w:rPr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They meet in the fall to give out the awards</w:t>
      </w:r>
    </w:p>
    <w:p>
      <w:pPr>
        <w:pStyle w:val="Body"/>
        <w:numPr>
          <w:ilvl w:val="2"/>
          <w:numId w:val="13"/>
        </w:numPr>
        <w:spacing w:before="39"/>
        <w:rPr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14 Applications have been submitted and are being reviewed</w:t>
      </w:r>
    </w:p>
    <w:p>
      <w:pPr>
        <w:pStyle w:val="Heading"/>
        <w:numPr>
          <w:ilvl w:val="1"/>
          <w:numId w:val="14"/>
        </w:numPr>
        <w:bidi w:val="0"/>
        <w:spacing w:before="1"/>
        <w:ind w:right="0"/>
        <w:jc w:val="left"/>
        <w:rPr>
          <w:b w:val="0"/>
          <w:bCs w:val="0"/>
          <w:rtl w:val="0"/>
          <w:lang w:val="en-US"/>
        </w:rPr>
      </w:pPr>
      <w:r>
        <w:rPr>
          <w:rStyle w:val="None"/>
          <w:b w:val="0"/>
          <w:bCs w:val="0"/>
          <w:rtl w:val="0"/>
          <w:lang w:val="en-US"/>
        </w:rPr>
        <w:t>Committee for Diversity and Inclusion:</w:t>
      </w:r>
    </w:p>
    <w:p>
      <w:pPr>
        <w:pStyle w:val="Body"/>
        <w:numPr>
          <w:ilvl w:val="2"/>
          <w:numId w:val="14"/>
        </w:numPr>
        <w:spacing w:before="39"/>
        <w:rPr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Chair: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Arnab volunteered to chair the committee</w:t>
      </w:r>
    </w:p>
    <w:p>
      <w:pPr>
        <w:pStyle w:val="Body"/>
        <w:numPr>
          <w:ilvl w:val="2"/>
          <w:numId w:val="15"/>
        </w:numPr>
        <w:bidi w:val="0"/>
        <w:spacing w:before="40" w:line="276" w:lineRule="auto"/>
        <w:ind w:right="1059"/>
        <w:jc w:val="left"/>
        <w:rPr>
          <w:sz w:val="22"/>
          <w:szCs w:val="22"/>
          <w:rtl w:val="0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Members: Mihir Khanna (Physics), Yujin Jang (English), and Vuk Vukovic (HAA) </w:t>
      </w:r>
    </w:p>
    <w:p>
      <w:pPr>
        <w:pStyle w:val="Body"/>
        <w:tabs>
          <w:tab w:val="left" w:pos="2282"/>
        </w:tabs>
        <w:bidi w:val="0"/>
        <w:spacing w:before="40" w:line="276" w:lineRule="auto"/>
        <w:ind w:left="0" w:right="1059" w:firstLine="0"/>
        <w:jc w:val="left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5"/>
          <w:szCs w:val="25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If you are interested in getting involved in any of these committees, please reach out to Lacey, Payne, or Christina!</w:t>
      </w:r>
    </w:p>
    <w:p>
      <w:pPr>
        <w:pStyle w:val="Heading"/>
        <w:numPr>
          <w:ilvl w:val="0"/>
          <w:numId w:val="16"/>
        </w:numPr>
        <w:rPr>
          <w:lang w:val="en-US"/>
        </w:rPr>
      </w:pPr>
      <w:r>
        <w:rPr>
          <w:rStyle w:val="None"/>
          <w:rtl w:val="0"/>
          <w:lang w:val="en-US"/>
        </w:rPr>
        <w:t>External A&amp;S Committees:</w:t>
      </w:r>
    </w:p>
    <w:p>
      <w:pPr>
        <w:pStyle w:val="Body"/>
        <w:numPr>
          <w:ilvl w:val="1"/>
          <w:numId w:val="16"/>
        </w:numPr>
        <w:spacing w:before="41"/>
        <w:rPr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A&amp;S Dietrich Council:</w:t>
      </w:r>
      <w:r>
        <w:rPr>
          <w:rStyle w:val="None"/>
          <w:caps w:val="0"/>
          <w:smallCaps w:val="0"/>
          <w:strike w:val="0"/>
          <w:dstrike w:val="0"/>
          <w:outline w:val="0"/>
          <w:color w:val="1f1f1e"/>
          <w:u w:val="none" w:color="1f1f1e"/>
          <w:shd w:val="nil" w:color="auto" w:fill="auto"/>
          <w:vertAlign w:val="baseline"/>
          <w:rtl w:val="0"/>
          <w14:textFill>
            <w14:solidFill>
              <w14:srgbClr w14:val="1F1F1E"/>
            </w14:solidFill>
          </w14:textFill>
        </w:rPr>
        <w:t xml:space="preserve"> </w:t>
      </w:r>
      <w:r>
        <w:rPr>
          <w:rStyle w:val="None"/>
          <w:caps w:val="0"/>
          <w:smallCaps w:val="0"/>
          <w:strike w:val="0"/>
          <w:dstrike w:val="0"/>
          <w:outline w:val="0"/>
          <w:color w:val="1f1f1e"/>
          <w:u w:val="single" w:color="1f1f1e"/>
          <w:shd w:val="nil" w:color="auto" w:fill="auto"/>
          <w:vertAlign w:val="baseline"/>
          <w:rtl w:val="0"/>
          <w:lang w:val="en-US"/>
          <w14:textFill>
            <w14:solidFill>
              <w14:srgbClr w14:val="1F1F1E"/>
            </w14:solidFill>
          </w14:textFill>
        </w:rPr>
        <w:t>DSAS Council, grad student reps</w:t>
      </w:r>
    </w:p>
    <w:p>
      <w:pPr>
        <w:pStyle w:val="Body"/>
        <w:numPr>
          <w:ilvl w:val="2"/>
          <w:numId w:val="16"/>
        </w:numPr>
        <w:bidi w:val="0"/>
        <w:spacing w:before="41"/>
        <w:ind w:right="0"/>
        <w:jc w:val="left"/>
        <w:rPr>
          <w:rtl w:val="0"/>
          <w:lang w:val="it-IT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Reps: Rebecca Matehca (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"mailto:rmm159@pitt.edu"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rmm159@pitt.edu</w:t>
      </w:r>
      <w:r>
        <w:rPr/>
        <w:fldChar w:fldCharType="end" w:fldLock="0"/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), Yasha Kaushal (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"mailto:yak39@pitt.edu"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yak39@pitt.edu</w:t>
      </w:r>
      <w:r>
        <w:rPr/>
        <w:fldChar w:fldCharType="end" w:fldLock="0"/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Heading"/>
        <w:numPr>
          <w:ilvl w:val="1"/>
          <w:numId w:val="17"/>
        </w:numPr>
        <w:bidi w:val="0"/>
        <w:ind w:right="0"/>
        <w:jc w:val="left"/>
        <w:rPr>
          <w:b w:val="0"/>
          <w:bCs w:val="0"/>
          <w:outline w:val="0"/>
          <w:color w:val="1f1f1e"/>
          <w:rtl w:val="0"/>
          <w14:textFill>
            <w14:solidFill>
              <w14:srgbClr w14:val="1F1F1E"/>
            </w14:solidFill>
          </w14:textFill>
        </w:rPr>
      </w:pPr>
      <w:r>
        <w:rPr>
          <w:rStyle w:val="None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A&amp;S PBC:</w:t>
      </w:r>
      <w:r>
        <w:rPr>
          <w:rStyle w:val="None"/>
          <w:b w:val="0"/>
          <w:bCs w:val="0"/>
          <w:outline w:val="0"/>
          <w:color w:val="1f1f1e"/>
          <w:u w:color="1f1f1e"/>
          <w:rtl w:val="0"/>
          <w14:textFill>
            <w14:solidFill>
              <w14:srgbClr w14:val="1F1F1E"/>
            </w14:solidFill>
          </w14:textFill>
        </w:rPr>
        <w:t xml:space="preserve"> </w:t>
      </w:r>
      <w:r>
        <w:rPr>
          <w:rStyle w:val="None"/>
          <w:b w:val="0"/>
          <w:bCs w:val="0"/>
          <w:outline w:val="0"/>
          <w:color w:val="1f1f1e"/>
          <w:u w:val="single" w:color="1f1f1e"/>
          <w:rtl w:val="0"/>
          <w:lang w:val="en-US"/>
          <w14:textFill>
            <w14:solidFill>
              <w14:srgbClr w14:val="1F1F1E"/>
            </w14:solidFill>
          </w14:textFill>
        </w:rPr>
        <w:t>DSAS Planning &amp; Budgeting Committee, grad student reps</w:t>
      </w:r>
    </w:p>
    <w:p>
      <w:pPr>
        <w:pStyle w:val="Body"/>
        <w:numPr>
          <w:ilvl w:val="2"/>
          <w:numId w:val="18"/>
        </w:numPr>
        <w:bidi w:val="0"/>
        <w:spacing w:before="41" w:line="276" w:lineRule="auto"/>
        <w:ind w:right="557"/>
        <w:jc w:val="left"/>
        <w:rPr>
          <w:outline w:val="0"/>
          <w:color w:val="1f1f1e"/>
          <w:rtl w:val="0"/>
          <w14:textFill>
            <w14:solidFill>
              <w14:srgbClr w14:val="1F1F1E"/>
            </w14:solidFill>
          </w14:textFill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1f1f1e"/>
          <w:u w:val="none" w:color="1f1f1e"/>
          <w:shd w:val="nil" w:color="auto" w:fill="auto"/>
          <w:vertAlign w:val="baseline"/>
          <w:rtl w:val="0"/>
          <w14:textFill>
            <w14:solidFill>
              <w14:srgbClr w14:val="1F1F1E"/>
            </w14:solidFill>
          </w14:textFill>
        </w:rPr>
        <w:t>Reps: Haoran Hu (</w:t>
      </w:r>
      <w:r>
        <w:rPr>
          <w:rStyle w:val="Hyperlink.4"/>
          <w:caps w:val="0"/>
          <w:smallCaps w:val="0"/>
          <w:strike w:val="0"/>
          <w:dstrike w:val="0"/>
          <w:outline w:val="0"/>
          <w:color w:val="0000ff"/>
          <w:u w:val="singl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caps w:val="0"/>
          <w:smallCaps w:val="0"/>
          <w:strike w:val="0"/>
          <w:dstrike w:val="0"/>
          <w:outline w:val="0"/>
          <w:color w:val="0000ff"/>
          <w:u w:val="singl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  <w:instrText xml:space="preserve"> HYPERLINK "mailto:hah164@pitt.edu"</w:instrText>
      </w:r>
      <w:r>
        <w:rPr>
          <w:rStyle w:val="Hyperlink.4"/>
          <w:caps w:val="0"/>
          <w:smallCaps w:val="0"/>
          <w:strike w:val="0"/>
          <w:dstrike w:val="0"/>
          <w:outline w:val="0"/>
          <w:color w:val="0000ff"/>
          <w:u w:val="singl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caps w:val="0"/>
          <w:smallCaps w:val="0"/>
          <w:strike w:val="0"/>
          <w:dstrike w:val="0"/>
          <w:outline w:val="0"/>
          <w:color w:val="0000ff"/>
          <w:u w:val="single" w:color="0000ff"/>
          <w:shd w:val="nil" w:color="auto" w:fill="auto"/>
          <w:vertAlign w:val="baseline"/>
          <w:rtl w:val="0"/>
          <w:lang w:val="it-IT"/>
          <w14:textFill>
            <w14:solidFill>
              <w14:srgbClr w14:val="0000FF"/>
            </w14:solidFill>
          </w14:textFill>
        </w:rPr>
        <w:t>hah164@pitt.edu</w:t>
      </w:r>
      <w:r>
        <w:rPr>
          <w:outline w:val="0"/>
          <w:color w:val="1f1f1e"/>
          <w14:textFill>
            <w14:solidFill>
              <w14:srgbClr w14:val="1F1F1E"/>
            </w14:solidFill>
          </w14:textFill>
        </w:rPr>
        <w:fldChar w:fldCharType="end" w:fldLock="0"/>
      </w:r>
      <w:r>
        <w:rPr>
          <w:rStyle w:val="None"/>
          <w:caps w:val="0"/>
          <w:smallCaps w:val="0"/>
          <w:strike w:val="0"/>
          <w:dstrike w:val="0"/>
          <w:outline w:val="0"/>
          <w:color w:val="1f1f1e"/>
          <w:u w:val="none" w:color="1f1f1e"/>
          <w:shd w:val="nil" w:color="auto" w:fill="auto"/>
          <w:vertAlign w:val="baseline"/>
          <w:rtl w:val="0"/>
          <w:lang w:val="de-DE"/>
          <w14:textFill>
            <w14:solidFill>
              <w14:srgbClr w14:val="1F1F1E"/>
            </w14:solidFill>
          </w14:textFill>
        </w:rPr>
        <w:t>), Caitlin Dahl (</w:t>
      </w:r>
      <w:r>
        <w:rPr>
          <w:rStyle w:val="Hyperlink.4"/>
          <w:caps w:val="0"/>
          <w:smallCaps w:val="0"/>
          <w:strike w:val="0"/>
          <w:dstrike w:val="0"/>
          <w:outline w:val="0"/>
          <w:color w:val="0000ff"/>
          <w:u w:val="singl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caps w:val="0"/>
          <w:smallCaps w:val="0"/>
          <w:strike w:val="0"/>
          <w:dstrike w:val="0"/>
          <w:outline w:val="0"/>
          <w:color w:val="0000ff"/>
          <w:u w:val="singl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  <w:instrText xml:space="preserve"> HYPERLINK "mailto:cmd166@pitt.edu"</w:instrText>
      </w:r>
      <w:r>
        <w:rPr>
          <w:rStyle w:val="Hyperlink.4"/>
          <w:caps w:val="0"/>
          <w:smallCaps w:val="0"/>
          <w:strike w:val="0"/>
          <w:dstrike w:val="0"/>
          <w:outline w:val="0"/>
          <w:color w:val="0000ff"/>
          <w:u w:val="singl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caps w:val="0"/>
          <w:smallCaps w:val="0"/>
          <w:strike w:val="0"/>
          <w:dstrike w:val="0"/>
          <w:outline w:val="0"/>
          <w:color w:val="0000ff"/>
          <w:u w:val="single" w:color="0000ff"/>
          <w:shd w:val="nil" w:color="auto" w:fill="auto"/>
          <w:vertAlign w:val="baseline"/>
          <w:rtl w:val="0"/>
          <w:lang w:val="it-IT"/>
          <w14:textFill>
            <w14:solidFill>
              <w14:srgbClr w14:val="0000FF"/>
            </w14:solidFill>
          </w14:textFill>
        </w:rPr>
        <w:t>cmd166@pitt.edu</w:t>
      </w:r>
      <w:r>
        <w:rPr>
          <w:outline w:val="0"/>
          <w:color w:val="1f1f1e"/>
          <w14:textFill>
            <w14:solidFill>
              <w14:srgbClr w14:val="1F1F1E"/>
            </w14:solidFill>
          </w14:textFill>
        </w:rPr>
        <w:fldChar w:fldCharType="end" w:fldLock="0"/>
      </w:r>
      <w:r>
        <w:rPr>
          <w:rStyle w:val="None"/>
          <w:caps w:val="0"/>
          <w:smallCaps w:val="0"/>
          <w:strike w:val="0"/>
          <w:dstrike w:val="0"/>
          <w:outline w:val="0"/>
          <w:color w:val="1f1f1e"/>
          <w:u w:val="none" w:color="1f1f1e"/>
          <w:shd w:val="nil" w:color="auto" w:fill="auto"/>
          <w:vertAlign w:val="baseline"/>
          <w:rtl w:val="0"/>
          <w14:textFill>
            <w14:solidFill>
              <w14:srgbClr w14:val="1F1F1E"/>
            </w14:solidFill>
          </w14:textFill>
        </w:rPr>
        <w:t>), Sinan Do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ğ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an (</w:t>
      </w:r>
      <w:r>
        <w:rPr>
          <w:rStyle w:val="Hyperlink.4"/>
          <w:caps w:val="0"/>
          <w:smallCaps w:val="0"/>
          <w:strike w:val="0"/>
          <w:dstrike w:val="0"/>
          <w:outline w:val="0"/>
          <w:color w:val="0000ff"/>
          <w:u w:val="singl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4"/>
          <w:caps w:val="0"/>
          <w:smallCaps w:val="0"/>
          <w:strike w:val="0"/>
          <w:dstrike w:val="0"/>
          <w:outline w:val="0"/>
          <w:color w:val="0000ff"/>
          <w:u w:val="singl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  <w:instrText xml:space="preserve"> HYPERLINK "mailto:sid22@pitt.edu"</w:instrText>
      </w:r>
      <w:r>
        <w:rPr>
          <w:rStyle w:val="Hyperlink.4"/>
          <w:caps w:val="0"/>
          <w:smallCaps w:val="0"/>
          <w:strike w:val="0"/>
          <w:dstrike w:val="0"/>
          <w:outline w:val="0"/>
          <w:color w:val="0000ff"/>
          <w:u w:val="singl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4"/>
          <w:caps w:val="0"/>
          <w:smallCaps w:val="0"/>
          <w:strike w:val="0"/>
          <w:dstrike w:val="0"/>
          <w:outline w:val="0"/>
          <w:color w:val="0000ff"/>
          <w:u w:val="single" w:color="0000ff"/>
          <w:shd w:val="nil" w:color="auto" w:fill="auto"/>
          <w:vertAlign w:val="baseline"/>
          <w:rtl w:val="0"/>
          <w:lang w:val="it-IT"/>
          <w14:textFill>
            <w14:solidFill>
              <w14:srgbClr w14:val="0000FF"/>
            </w14:solidFill>
          </w14:textFill>
        </w:rPr>
        <w:t>sid22@pitt.edu</w:t>
      </w:r>
      <w:r>
        <w:rPr>
          <w:outline w:val="0"/>
          <w:color w:val="1f1f1e"/>
          <w14:textFill>
            <w14:solidFill>
              <w14:srgbClr w14:val="1F1F1E"/>
            </w14:solidFill>
          </w14:textFill>
        </w:rPr>
        <w:fldChar w:fldCharType="end" w:fldLock="0"/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"/>
        <w:numPr>
          <w:ilvl w:val="2"/>
          <w:numId w:val="18"/>
        </w:numPr>
        <w:bidi w:val="0"/>
        <w:spacing w:before="41" w:line="276" w:lineRule="auto"/>
        <w:ind w:right="557"/>
        <w:jc w:val="left"/>
        <w:rPr>
          <w:b w:val="1"/>
          <w:bCs w:val="1"/>
          <w:outline w:val="0"/>
          <w:color w:val="1f1f1e"/>
          <w:rtl w:val="0"/>
          <w:lang w:val="en-US"/>
          <w14:textFill>
            <w14:solidFill>
              <w14:srgbClr w14:val="1F1F1E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Follow up with Jennifer Sedecky if you have questions</w:t>
      </w:r>
    </w:p>
    <w:p>
      <w:pPr>
        <w:pStyle w:val="Heading"/>
        <w:numPr>
          <w:ilvl w:val="1"/>
          <w:numId w:val="19"/>
        </w:numPr>
        <w:bidi w:val="0"/>
        <w:spacing w:before="56"/>
        <w:ind w:right="0"/>
        <w:jc w:val="left"/>
        <w:rPr>
          <w:b w:val="0"/>
          <w:bCs w:val="0"/>
          <w:rtl w:val="0"/>
          <w:lang w:val="en-US"/>
        </w:rPr>
      </w:pPr>
      <w:r>
        <w:rPr>
          <w:rStyle w:val="None"/>
          <w:b w:val="0"/>
          <w:bCs w:val="0"/>
          <w:rtl w:val="0"/>
          <w:lang w:val="en-US"/>
        </w:rPr>
        <w:t>A&amp;S Grad Council:</w:t>
      </w:r>
    </w:p>
    <w:p>
      <w:pPr>
        <w:pStyle w:val="Body"/>
        <w:numPr>
          <w:ilvl w:val="2"/>
          <w:numId w:val="19"/>
        </w:numPr>
        <w:spacing w:before="40" w:line="276" w:lineRule="auto"/>
        <w:ind w:right="263"/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Reps: Allison Checkeye (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"mailto:amc343@pitt.edu"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amc343@pitt.edu</w:t>
      </w:r>
      <w:r>
        <w:rPr/>
        <w:fldChar w:fldCharType="end" w:fldLock="0"/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), Turki Alturaifi (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"mailto:tma53@pitt.edu"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tma53@pitt.edu</w:t>
      </w:r>
      <w:r>
        <w:rPr/>
        <w:fldChar w:fldCharType="end" w:fldLock="0"/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), Deborah Danuser (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"mailto:deborah.danuser@pitt.edu"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deborah.danuser@pitt.edu</w:t>
      </w:r>
      <w:r>
        <w:rPr/>
        <w:fldChar w:fldCharType="end" w:fldLock="0"/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), Garrett Fiegenbaum (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"mailto:glf17@pitt.edu"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glf17@pitt.edu</w:t>
      </w:r>
      <w:r>
        <w:rPr/>
        <w:fldChar w:fldCharType="end" w:fldLock="0"/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), Travis Court (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"mailto:tac136@pitt.edu"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tac136@pitt.edu</w:t>
      </w:r>
      <w:r>
        <w:rPr/>
        <w:fldChar w:fldCharType="end" w:fldLock="0"/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Heading"/>
        <w:numPr>
          <w:ilvl w:val="1"/>
          <w:numId w:val="16"/>
        </w:numPr>
        <w:bidi w:val="0"/>
        <w:spacing w:before="55"/>
        <w:ind w:right="0"/>
        <w:jc w:val="left"/>
        <w:rPr>
          <w:b w:val="0"/>
          <w:bCs w:val="0"/>
          <w:rtl w:val="0"/>
          <w:lang w:val="en-US"/>
        </w:rPr>
      </w:pPr>
      <w:r>
        <w:rPr>
          <w:rStyle w:val="None"/>
          <w:b w:val="0"/>
          <w:bCs w:val="0"/>
          <w:rtl w:val="0"/>
          <w:lang w:val="en-US"/>
        </w:rPr>
        <w:t>University Council on Graduate Studies</w:t>
      </w:r>
    </w:p>
    <w:p>
      <w:pPr>
        <w:pStyle w:val="Body"/>
        <w:numPr>
          <w:ilvl w:val="2"/>
          <w:numId w:val="16"/>
        </w:numPr>
        <w:spacing w:before="40"/>
        <w:rPr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Rep: Robert Marshall (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"mailto:rrm72@pitt.edu"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rrm72@pitt.edu</w:t>
      </w:r>
      <w:r>
        <w:rPr/>
        <w:fldChar w:fldCharType="end" w:fldLock="0"/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Heading"/>
        <w:numPr>
          <w:ilvl w:val="0"/>
          <w:numId w:val="20"/>
        </w:numPr>
        <w:spacing w:before="56"/>
        <w:rPr>
          <w:lang w:val="en-US"/>
        </w:rPr>
      </w:pPr>
      <w:r>
        <w:rPr>
          <w:rStyle w:val="None"/>
          <w:rtl w:val="0"/>
          <w:lang w:val="en-US"/>
        </w:rPr>
        <w:t>Old or Unfinished Business:</w:t>
      </w:r>
    </w:p>
    <w:p>
      <w:pPr>
        <w:pStyle w:val="Body"/>
        <w:tabs>
          <w:tab w:val="left" w:pos="1561"/>
        </w:tabs>
        <w:ind w:left="1561" w:firstLine="0"/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16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New Business:</w:t>
      </w:r>
    </w:p>
    <w:p>
      <w:pPr>
        <w:pStyle w:val="Body"/>
        <w:numPr>
          <w:ilvl w:val="1"/>
          <w:numId w:val="21"/>
        </w:numPr>
        <w:rPr>
          <w:lang w:val="fr-FR"/>
        </w:rPr>
      </w:pPr>
      <w:r>
        <w:rPr>
          <w:rStyle w:val="None"/>
          <w:rtl w:val="0"/>
          <w:lang w:val="fr-FR"/>
        </w:rPr>
        <w:t xml:space="preserve">Reimbursement policies: </w:t>
      </w:r>
    </w:p>
    <w:p>
      <w:pPr>
        <w:pStyle w:val="Body"/>
        <w:numPr>
          <w:ilvl w:val="2"/>
          <w:numId w:val="21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Reimbursements are only valid with receipts within 30 days of purchase, last four of credit card on receipt and/or bank statement</w:t>
      </w:r>
    </w:p>
    <w:p>
      <w:pPr>
        <w:pStyle w:val="Body"/>
        <w:numPr>
          <w:ilvl w:val="2"/>
          <w:numId w:val="21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Food for events needs a sign</w:t>
      </w:r>
      <w:r>
        <w:rPr>
          <w:rStyle w:val="None"/>
          <w:rtl w:val="0"/>
          <w:lang w:val="en-US"/>
        </w:rPr>
        <w:t>-</w:t>
      </w:r>
      <w:r>
        <w:rPr>
          <w:rStyle w:val="None"/>
          <w:rtl w:val="0"/>
          <w:lang w:val="en-US"/>
        </w:rPr>
        <w:t xml:space="preserve">in sheet </w:t>
      </w:r>
    </w:p>
    <w:p>
      <w:pPr>
        <w:pStyle w:val="Body"/>
        <w:numPr>
          <w:ilvl w:val="2"/>
          <w:numId w:val="21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Alcohol is tricky; requires advisor approval, campus bar tender if on campus, or proof of liability insurance from the business</w:t>
      </w:r>
    </w:p>
    <w:p>
      <w:pPr>
        <w:pStyle w:val="Body"/>
        <w:numPr>
          <w:ilvl w:val="3"/>
          <w:numId w:val="21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Contact Advisor Rosemary Capo if you want to have alcohol at your event </w:t>
      </w: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en-US"/>
        </w:rPr>
        <w:t>alcohol approval form needed from her</w:t>
      </w:r>
    </w:p>
    <w:p>
      <w:pPr>
        <w:pStyle w:val="Body"/>
        <w:numPr>
          <w:ilvl w:val="2"/>
          <w:numId w:val="2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Contracts for bartenders or rented venues needed 21-days prior to events </w:t>
      </w:r>
      <w:r>
        <w:rPr>
          <w:b w:val="1"/>
          <w:bCs w:val="1"/>
          <w:rtl w:val="0"/>
          <w:lang w:val="en-US"/>
        </w:rPr>
        <w:t xml:space="preserve">— </w:t>
      </w:r>
      <w:r>
        <w:rPr>
          <w:b w:val="1"/>
          <w:bCs w:val="1"/>
          <w:rtl w:val="0"/>
          <w:lang w:val="en-US"/>
        </w:rPr>
        <w:t>Go to SORC for contracts</w:t>
      </w:r>
    </w:p>
    <w:p>
      <w:pPr>
        <w:pStyle w:val="Body"/>
        <w:numPr>
          <w:ilvl w:val="2"/>
          <w:numId w:val="2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To avoid the reimbursement process, get in contact with either Lacey or Christina to go directly to the SORC office during purchasing hours to use the SORC credit card directly</w:t>
      </w:r>
    </w:p>
    <w:p>
      <w:pPr>
        <w:pStyle w:val="Body"/>
        <w:numPr>
          <w:ilvl w:val="2"/>
          <w:numId w:val="21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Gift cards are a no go</w:t>
      </w:r>
    </w:p>
    <w:p>
      <w:pPr>
        <w:pStyle w:val="Body"/>
        <w:numPr>
          <w:ilvl w:val="2"/>
          <w:numId w:val="21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Implementing Purchase Approval Form</w:t>
      </w:r>
    </w:p>
    <w:p>
      <w:pPr>
        <w:pStyle w:val="Body"/>
        <w:numPr>
          <w:ilvl w:val="3"/>
          <w:numId w:val="2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Form is coming soon </w:t>
      </w:r>
    </w:p>
    <w:p>
      <w:pPr>
        <w:pStyle w:val="Body"/>
        <w:numPr>
          <w:ilvl w:val="3"/>
          <w:numId w:val="2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Goal: make sure students are not making purchases that cannot/will not be reimbursed </w:t>
      </w:r>
    </w:p>
    <w:p>
      <w:pPr>
        <w:pStyle w:val="Body"/>
        <w:numPr>
          <w:ilvl w:val="3"/>
          <w:numId w:val="2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Purchase form will be on the website early next week; for now, contact Christina </w:t>
      </w:r>
      <w:r>
        <w:rPr>
          <w:rStyle w:val="None"/>
          <w:rtl w:val="0"/>
          <w:lang w:val="en-US"/>
        </w:rPr>
        <w:t>(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"mailto:asgso@pitt.edu"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asgso@pitt.edu</w:t>
      </w:r>
      <w:r>
        <w:rPr/>
        <w:fldChar w:fldCharType="end" w:fldLock="0"/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 xml:space="preserve">aim to submit this form 2 weeks in advance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form will be up on ASGSO website SOON</w:t>
      </w:r>
    </w:p>
    <w:p>
      <w:pPr>
        <w:pStyle w:val="Body"/>
        <w:numPr>
          <w:ilvl w:val="2"/>
          <w:numId w:val="21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u w:val="none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To avoid the reimbursement process, get in contact with either Lacey or Christina to go directly to the SORC office during purchasing hours to use the SORC credit card directly</w:t>
      </w:r>
      <w:r>
        <w:rPr>
          <w:rStyle w:val="None"/>
          <w:b w:val="1"/>
          <w:bCs w:val="1"/>
          <w:rtl w:val="0"/>
          <w:lang w:val="en-US"/>
        </w:rPr>
        <w:t xml:space="preserve"> — </w:t>
      </w:r>
      <w:r>
        <w:rPr>
          <w:rStyle w:val="None"/>
          <w:b w:val="1"/>
          <w:bCs w:val="1"/>
          <w:rtl w:val="0"/>
          <w:lang w:val="en-US"/>
        </w:rPr>
        <w:t>avoid reimbursements this way!</w:t>
      </w:r>
    </w:p>
    <w:p>
      <w:pPr>
        <w:pStyle w:val="Body"/>
        <w:numPr>
          <w:ilvl w:val="1"/>
          <w:numId w:val="21"/>
        </w:numPr>
        <w:bidi w:val="0"/>
        <w:ind w:right="0"/>
        <w:jc w:val="left"/>
        <w:rPr>
          <w:rtl w:val="0"/>
          <w:lang w:val="zh-TW" w:eastAsia="zh-TW"/>
        </w:rPr>
      </w:pPr>
      <w:r>
        <w:rPr>
          <w:rStyle w:val="None"/>
          <w:rtl w:val="0"/>
          <w:lang w:val="zh-TW" w:eastAsia="zh-TW"/>
        </w:rPr>
        <w:t>Webmaster? Webmaster? Pls?</w:t>
      </w:r>
    </w:p>
    <w:p>
      <w:pPr>
        <w:pStyle w:val="Body"/>
        <w:numPr>
          <w:ilvl w:val="2"/>
          <w:numId w:val="2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Email Lacey if you want to be Webmaster</w:t>
      </w:r>
    </w:p>
    <w:p>
      <w:pPr>
        <w:pStyle w:val="Body"/>
        <w:numPr>
          <w:ilvl w:val="2"/>
          <w:numId w:val="2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Easy click and point, not html</w:t>
      </w:r>
    </w:p>
    <w:p>
      <w:pPr>
        <w:pStyle w:val="Body"/>
        <w:numPr>
          <w:ilvl w:val="1"/>
          <w:numId w:val="21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Travel Grants</w:t>
      </w:r>
    </w:p>
    <w:p>
      <w:pPr>
        <w:pStyle w:val="Body"/>
        <w:numPr>
          <w:ilvl w:val="2"/>
          <w:numId w:val="2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 xml:space="preserve">You can submit information up to 30 days after </w:t>
      </w:r>
      <w:r>
        <w:rPr>
          <w:rStyle w:val="None"/>
          <w:i w:val="1"/>
          <w:iCs w:val="1"/>
          <w:rtl w:val="0"/>
          <w:lang w:val="en-US"/>
        </w:rPr>
        <w:t>returning</w:t>
      </w:r>
      <w:r>
        <w:rPr>
          <w:rtl w:val="0"/>
          <w:lang w:val="en-US"/>
        </w:rPr>
        <w:t xml:space="preserve"> from travel</w:t>
      </w:r>
    </w:p>
    <w:p>
      <w:pPr>
        <w:pStyle w:val="Body"/>
        <w:numPr>
          <w:ilvl w:val="1"/>
          <w:numId w:val="21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GSO Department Funding</w:t>
      </w:r>
    </w:p>
    <w:p>
      <w:pPr>
        <w:pStyle w:val="Body"/>
        <w:numPr>
          <w:ilvl w:val="2"/>
          <w:numId w:val="2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Based on enrollment</w:t>
      </w:r>
    </w:p>
    <w:p>
      <w:pPr>
        <w:pStyle w:val="Body"/>
        <w:numPr>
          <w:ilvl w:val="2"/>
          <w:numId w:val="2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Supplemental funding form for departments that are smaller</w:t>
      </w:r>
    </w:p>
    <w:p>
      <w:pPr>
        <w:pStyle w:val="Body"/>
        <w:numPr>
          <w:ilvl w:val="2"/>
          <w:numId w:val="2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Christina will send out final budget form so all departments can see about how much money they have now</w:t>
      </w:r>
    </w:p>
    <w:p>
      <w:pPr>
        <w:pStyle w:val="Body"/>
        <w:numPr>
          <w:ilvl w:val="1"/>
          <w:numId w:val="21"/>
        </w:numPr>
        <w:rPr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Emergency fund establishment</w:t>
      </w:r>
    </w:p>
    <w:p>
      <w:pPr>
        <w:pStyle w:val="Body"/>
        <w:numPr>
          <w:ilvl w:val="2"/>
          <w:numId w:val="21"/>
        </w:numPr>
        <w:rPr>
          <w:lang w:val="en-US"/>
        </w:rPr>
      </w:pPr>
      <w:r>
        <w:rPr>
          <w:rStyle w:val="None"/>
          <w:rtl w:val="0"/>
          <w:lang w:val="en-US"/>
        </w:rPr>
        <w:t>How to adjudicate awards</w:t>
      </w:r>
    </w:p>
    <w:p>
      <w:pPr>
        <w:pStyle w:val="Body"/>
        <w:numPr>
          <w:ilvl w:val="2"/>
          <w:numId w:val="21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What can be reimbursed</w:t>
      </w:r>
    </w:p>
    <w:p>
      <w:pPr>
        <w:pStyle w:val="Body"/>
        <w:numPr>
          <w:ilvl w:val="3"/>
          <w:numId w:val="21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Cannot reimburse medical bills</w:t>
      </w:r>
    </w:p>
    <w:p>
      <w:pPr>
        <w:pStyle w:val="Body"/>
        <w:numPr>
          <w:ilvl w:val="3"/>
          <w:numId w:val="21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Can reimburse professional development, academic, teaching costs, etc.</w:t>
      </w:r>
    </w:p>
    <w:p>
      <w:pPr>
        <w:pStyle w:val="Body"/>
        <w:numPr>
          <w:ilvl w:val="2"/>
          <w:numId w:val="21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$2000 in the budget from last year, $4000 for this upcoming year</w:t>
      </w:r>
    </w:p>
    <w:p>
      <w:pPr>
        <w:pStyle w:val="Body"/>
        <w:numPr>
          <w:ilvl w:val="2"/>
          <w:numId w:val="21"/>
        </w:numPr>
        <w:bidi w:val="0"/>
        <w:ind w:right="0"/>
        <w:jc w:val="left"/>
        <w:rPr>
          <w:rtl w:val="0"/>
          <w:lang w:val="en-US"/>
        </w:rPr>
      </w:pPr>
      <w:r>
        <w:rPr>
          <w:rStyle w:val="None"/>
          <w:rtl w:val="0"/>
          <w:lang w:val="en-US"/>
        </w:rPr>
        <w:t>Trying to give it out as an award so that we can work around SORC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s policies </w:t>
      </w:r>
      <w:r>
        <w:rPr>
          <w:rStyle w:val="None"/>
          <w:rtl w:val="0"/>
          <w:lang w:val="en-US"/>
        </w:rPr>
        <w:t xml:space="preserve">— </w:t>
      </w:r>
      <w:r>
        <w:rPr>
          <w:rStyle w:val="None"/>
          <w:rtl w:val="0"/>
          <w:lang w:val="en-US"/>
        </w:rPr>
        <w:t>e-board will work on wording/policy</w:t>
      </w:r>
    </w:p>
    <w:p>
      <w:pPr>
        <w:pStyle w:val="Body"/>
        <w:numPr>
          <w:ilvl w:val="1"/>
          <w:numId w:val="21"/>
        </w:numPr>
        <w:rPr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Open forum for discussion.</w:t>
      </w:r>
    </w:p>
    <w:p>
      <w:pPr>
        <w:pStyle w:val="Body"/>
        <w:tabs>
          <w:tab w:val="left" w:pos="1200"/>
          <w:tab w:val="left" w:pos="1201"/>
        </w:tabs>
        <w:ind w:left="1561" w:firstLine="0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Heading"/>
        <w:numPr>
          <w:ilvl w:val="0"/>
          <w:numId w:val="24"/>
        </w:numPr>
        <w:rPr>
          <w:lang w:val="en-US"/>
        </w:rPr>
      </w:pPr>
      <w:r>
        <w:rPr>
          <w:rStyle w:val="None"/>
          <w:rtl w:val="0"/>
          <w:lang w:val="en-US"/>
        </w:rPr>
        <w:t>Announcements:</w:t>
      </w:r>
    </w:p>
    <w:p>
      <w:pPr>
        <w:pStyle w:val="Body"/>
        <w:rPr>
          <w:rStyle w:val="None"/>
        </w:rPr>
      </w:pPr>
      <w:r>
        <w:rPr>
          <w:rStyle w:val="None"/>
        </w:rPr>
        <w:tab/>
        <w:tab/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"https://discord.gg/T6kWFFQ8tJ"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  <w:lang w:val="en-US"/>
        </w:rPr>
        <w:t>https://discord.gg/T6kWFFQ8tJ</w:t>
      </w:r>
      <w:r>
        <w:rPr/>
        <w:fldChar w:fldCharType="end" w:fldLock="0"/>
      </w:r>
    </w:p>
    <w:p>
      <w:pPr>
        <w:pStyle w:val="Body"/>
      </w:pPr>
      <w:r>
        <w:rPr>
          <w:rStyle w:val="None"/>
          <w:rtl w:val="0"/>
          <w:lang w:val="en-US"/>
        </w:rPr>
        <w:tab/>
        <w:tab/>
        <w:t>If you</w:t>
      </w:r>
      <w:r>
        <w:rPr>
          <w:rStyle w:val="None"/>
          <w:rtl w:val="1"/>
        </w:rPr>
        <w:t>’</w:t>
      </w:r>
      <w:r>
        <w:rPr>
          <w:rStyle w:val="None"/>
          <w:rtl w:val="0"/>
          <w:lang w:val="en-US"/>
        </w:rPr>
        <w:t>re still not a member of the Discord server, now is a good time to  join!</w:t>
      </w:r>
      <w:r/>
    </w:p>
    <w:sectPr>
      <w:headerReference w:type="default" r:id="rId6"/>
      <w:footerReference w:type="default" r:id="rId7"/>
      <w:pgSz w:w="12240" w:h="15840" w:orient="portrait"/>
      <w:pgMar w:top="1560" w:right="980" w:bottom="1200" w:left="960" w:header="765" w:footer="1012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line="14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668337</wp:posOffset>
              </wp:positionH>
              <wp:positionV relativeFrom="page">
                <wp:posOffset>468313</wp:posOffset>
              </wp:positionV>
              <wp:extent cx="1170306" cy="166454"/>
              <wp:effectExtent l="0" t="0" r="0" b="0"/>
              <wp:wrapNone/>
              <wp:docPr id="1073741825" name="officeArt object" descr="www.asgso.pitt.ed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0306" cy="16645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ind w:left="20" w:firstLine="0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ff"/>
                              <w:sz w:val="28"/>
                              <w:szCs w:val="28"/>
                              <w:u w:val="single" w:color="0000ff"/>
                              <w:vertAlign w:val="baseline"/>
                              <w:rtl w:val="0"/>
                              <w14:textFill>
                                <w14:solidFill>
                                  <w14:srgbClr w14:val="0000FF"/>
                                </w14:solidFill>
                              </w14:textFill>
                            </w:rPr>
                            <w:t>www.asgso.pitt.edu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2.6pt;margin-top:36.9pt;width:92.2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ind w:left="20" w:firstLine="0"/>
                    </w:pPr>
                    <w:r>
                      <w:rPr>
                        <w:caps w:val="0"/>
                        <w:smallCaps w:val="0"/>
                        <w:strike w:val="0"/>
                        <w:dstrike w:val="0"/>
                        <w:outline w:val="0"/>
                        <w:color w:val="0000ff"/>
                        <w:sz w:val="28"/>
                        <w:szCs w:val="28"/>
                        <w:u w:val="single" w:color="0000ff"/>
                        <w:vertAlign w:val="baseline"/>
                        <w:rtl w:val="0"/>
                        <w14:textFill>
                          <w14:solidFill>
                            <w14:srgbClr w14:val="0000FF"/>
                          </w14:solidFill>
                        </w14:textFill>
                      </w:rPr>
                      <w:t>www.asgso.pitt.edu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5720397</wp:posOffset>
              </wp:positionH>
              <wp:positionV relativeFrom="page">
                <wp:posOffset>468312</wp:posOffset>
              </wp:positionV>
              <wp:extent cx="925830" cy="166817"/>
              <wp:effectExtent l="0" t="0" r="0" b="0"/>
              <wp:wrapNone/>
              <wp:docPr id="1073741826" name="officeArt object" descr="asgso@pitt.ed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16681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ind w:left="20" w:firstLine="0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28"/>
                              <w:szCs w:val="28"/>
                              <w:u w:color="000000"/>
                              <w:vertAlign w:val="baseline"/>
                              <w:rtl w:val="0"/>
                              <w:lang w:val="it-I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asgso@pitt.edu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50.4pt;margin-top:36.9pt;width:72.9pt;height:13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ind w:left="20" w:firstLine="0"/>
                    </w:pPr>
                    <w:r>
                      <w:rPr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28"/>
                        <w:szCs w:val="28"/>
                        <w:u w:color="000000"/>
                        <w:vertAlign w:val="baseline"/>
                        <w:rtl w:val="0"/>
                        <w:lang w:val="it-I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asgso@pitt.edu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660400</wp:posOffset>
              </wp:positionH>
              <wp:positionV relativeFrom="page">
                <wp:posOffset>18458180</wp:posOffset>
              </wp:positionV>
              <wp:extent cx="1012825" cy="166668"/>
              <wp:effectExtent l="0" t="0" r="0" b="0"/>
              <wp:wrapNone/>
              <wp:docPr id="1073741827" name="officeArt object" descr="A&amp;S GSO Agend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2825" cy="16666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ind w:left="20" w:firstLine="0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z w:val="28"/>
                              <w:szCs w:val="28"/>
                              <w:u w:color="000000"/>
                              <w:vertAlign w:val="baseline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A&amp;S GSO Agenda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52.0pt;margin-top:1453.4pt;width:79.8pt;height:13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ind w:left="20" w:firstLine="0"/>
                    </w:pPr>
                    <w:r>
                      <w:rPr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28"/>
                        <w:szCs w:val="28"/>
                        <w:u w:color="000000"/>
                        <w:vertAlign w:val="baseline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A&amp;S GSO Agenda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tabs>
          <w:tab w:val="num" w:pos="1170"/>
        </w:tabs>
        <w:ind w:left="1200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70"/>
          <w:tab w:val="num" w:pos="1561"/>
        </w:tabs>
        <w:ind w:left="1591" w:hanging="4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70"/>
          <w:tab w:val="num" w:pos="2281"/>
        </w:tabs>
        <w:ind w:left="2311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70"/>
          <w:tab w:val="num" w:pos="2999"/>
        </w:tabs>
        <w:ind w:left="3029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70"/>
          <w:tab w:val="num" w:pos="3720"/>
        </w:tabs>
        <w:ind w:left="3750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left" w:pos="1170"/>
          <w:tab w:val="num" w:pos="4571"/>
        </w:tabs>
        <w:ind w:left="4601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left" w:pos="1170"/>
          <w:tab w:val="num" w:pos="5423"/>
        </w:tabs>
        <w:ind w:left="5453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70"/>
          <w:tab w:val="num" w:pos="6274"/>
        </w:tabs>
        <w:ind w:left="6304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left" w:pos="1170"/>
          <w:tab w:val="num" w:pos="7125"/>
        </w:tabs>
        <w:ind w:left="715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1201"/>
          </w:tabs>
          <w:ind w:left="1200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561"/>
          </w:tabs>
          <w:ind w:left="15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561"/>
          </w:tabs>
          <w:ind w:left="2280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61"/>
          </w:tabs>
          <w:ind w:left="2998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561"/>
          </w:tabs>
          <w:ind w:left="3719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561"/>
          </w:tabs>
          <w:ind w:left="4577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561"/>
          </w:tabs>
          <w:ind w:left="5435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561"/>
          </w:tabs>
          <w:ind w:left="6294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561"/>
          </w:tabs>
          <w:ind w:left="7152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00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560"/>
          </w:tabs>
          <w:ind w:left="2280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60"/>
          </w:tabs>
          <w:ind w:left="2998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560"/>
          </w:tabs>
          <w:ind w:left="3719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560"/>
          </w:tabs>
          <w:ind w:left="4577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560"/>
          </w:tabs>
          <w:ind w:left="5435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560"/>
          </w:tabs>
          <w:ind w:left="6294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560"/>
          </w:tabs>
          <w:ind w:left="7152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00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561"/>
          </w:tabs>
          <w:ind w:left="15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560"/>
            <w:tab w:val="left" w:pos="1561"/>
          </w:tabs>
          <w:ind w:left="23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60"/>
            <w:tab w:val="left" w:pos="1561"/>
          </w:tabs>
          <w:ind w:left="2998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560"/>
            <w:tab w:val="left" w:pos="1561"/>
          </w:tabs>
          <w:ind w:left="3719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560"/>
            <w:tab w:val="left" w:pos="1561"/>
          </w:tabs>
          <w:ind w:left="4577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560"/>
            <w:tab w:val="left" w:pos="1561"/>
          </w:tabs>
          <w:ind w:left="5435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560"/>
            <w:tab w:val="left" w:pos="1561"/>
          </w:tabs>
          <w:ind w:left="6294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560"/>
            <w:tab w:val="left" w:pos="1561"/>
          </w:tabs>
          <w:ind w:left="7152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00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561"/>
          </w:tabs>
          <w:ind w:left="15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560"/>
            <w:tab w:val="left" w:pos="1561"/>
          </w:tabs>
          <w:ind w:left="23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60"/>
            <w:tab w:val="left" w:pos="1561"/>
          </w:tabs>
          <w:ind w:left="307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560"/>
            <w:tab w:val="left" w:pos="1561"/>
          </w:tabs>
          <w:ind w:left="3719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560"/>
            <w:tab w:val="left" w:pos="1561"/>
          </w:tabs>
          <w:ind w:left="4577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560"/>
            <w:tab w:val="left" w:pos="1561"/>
          </w:tabs>
          <w:ind w:left="5435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560"/>
            <w:tab w:val="left" w:pos="1561"/>
          </w:tabs>
          <w:ind w:left="6294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560"/>
            <w:tab w:val="left" w:pos="1561"/>
          </w:tabs>
          <w:ind w:left="7152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00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560"/>
            <w:tab w:val="left" w:pos="1561"/>
          </w:tabs>
          <w:ind w:left="23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60"/>
            <w:tab w:val="left" w:pos="1561"/>
          </w:tabs>
          <w:ind w:left="307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560"/>
            <w:tab w:val="left" w:pos="1561"/>
          </w:tabs>
          <w:ind w:left="3719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560"/>
            <w:tab w:val="left" w:pos="1561"/>
          </w:tabs>
          <w:ind w:left="4577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560"/>
            <w:tab w:val="left" w:pos="1561"/>
          </w:tabs>
          <w:ind w:left="5435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560"/>
            <w:tab w:val="left" w:pos="1561"/>
          </w:tabs>
          <w:ind w:left="6294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560"/>
            <w:tab w:val="left" w:pos="1561"/>
          </w:tabs>
          <w:ind w:left="7152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00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560"/>
          </w:tabs>
          <w:ind w:left="1559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560"/>
          </w:tabs>
          <w:ind w:left="2279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60"/>
          </w:tabs>
          <w:ind w:left="2997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560"/>
          </w:tabs>
          <w:ind w:left="3718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560"/>
          </w:tabs>
          <w:ind w:left="457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560"/>
          </w:tabs>
          <w:ind w:left="5434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560"/>
          </w:tabs>
          <w:ind w:left="6292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560"/>
          </w:tabs>
          <w:ind w:left="7150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1250"/>
          </w:tabs>
          <w:ind w:left="1249" w:hanging="7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561"/>
          </w:tabs>
          <w:ind w:left="15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281"/>
          </w:tabs>
          <w:ind w:left="228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281"/>
          </w:tabs>
          <w:ind w:left="2999" w:hanging="28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281"/>
          </w:tabs>
          <w:ind w:left="3720" w:hanging="28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2281"/>
          </w:tabs>
          <w:ind w:left="4579" w:hanging="28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2281"/>
          </w:tabs>
          <w:ind w:left="5437" w:hanging="28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281"/>
          </w:tabs>
          <w:ind w:left="6296" w:hanging="28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2281"/>
          </w:tabs>
          <w:ind w:left="7154" w:hanging="28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49" w:hanging="7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281"/>
          </w:tabs>
          <w:ind w:left="22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281"/>
          </w:tabs>
          <w:ind w:left="2998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281"/>
          </w:tabs>
          <w:ind w:left="371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2281"/>
          </w:tabs>
          <w:ind w:left="4575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2281"/>
          </w:tabs>
          <w:ind w:left="5432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281"/>
          </w:tabs>
          <w:ind w:left="6288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2281"/>
          </w:tabs>
          <w:ind w:left="7144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49" w:hanging="7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27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281"/>
          </w:tabs>
          <w:ind w:left="304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281"/>
          </w:tabs>
          <w:ind w:left="3766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2281"/>
          </w:tabs>
          <w:ind w:left="460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2281"/>
          </w:tabs>
          <w:ind w:left="5452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281"/>
          </w:tabs>
          <w:ind w:left="6295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2281"/>
          </w:tabs>
          <w:ind w:left="7137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49" w:hanging="7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561"/>
          </w:tabs>
          <w:ind w:left="15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281"/>
          </w:tabs>
          <w:ind w:left="228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281"/>
          </w:tabs>
          <w:ind w:left="2998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281"/>
          </w:tabs>
          <w:ind w:left="3719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2281"/>
          </w:tabs>
          <w:ind w:left="4577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2281"/>
          </w:tabs>
          <w:ind w:left="5435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281"/>
          </w:tabs>
          <w:ind w:left="6294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2281"/>
          </w:tabs>
          <w:ind w:left="7152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49" w:hanging="7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281"/>
          </w:tabs>
          <w:ind w:left="2280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281"/>
          </w:tabs>
          <w:ind w:left="2998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281"/>
          </w:tabs>
          <w:ind w:left="3719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2281"/>
          </w:tabs>
          <w:ind w:left="4565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2281"/>
          </w:tabs>
          <w:ind w:left="5411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281"/>
          </w:tabs>
          <w:ind w:left="625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2281"/>
          </w:tabs>
          <w:ind w:left="7102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49" w:hanging="7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562"/>
          </w:tabs>
          <w:ind w:left="15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282"/>
          </w:tabs>
          <w:ind w:left="2281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282"/>
          </w:tabs>
          <w:ind w:left="2999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282"/>
          </w:tabs>
          <w:ind w:left="372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2282"/>
          </w:tabs>
          <w:ind w:left="4579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2282"/>
          </w:tabs>
          <w:ind w:left="5437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282"/>
          </w:tabs>
          <w:ind w:left="629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2282"/>
          </w:tabs>
          <w:ind w:left="7154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49" w:hanging="77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27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282"/>
          </w:tabs>
          <w:ind w:left="3045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282"/>
          </w:tabs>
          <w:ind w:left="3766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2282"/>
          </w:tabs>
          <w:ind w:left="461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2282"/>
          </w:tabs>
          <w:ind w:left="5458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282"/>
          </w:tabs>
          <w:ind w:left="6304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2282"/>
          </w:tabs>
          <w:ind w:left="7151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1201"/>
          </w:tabs>
          <w:ind w:left="1200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560"/>
          </w:tabs>
          <w:ind w:left="155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330"/>
          </w:tabs>
          <w:ind w:left="2329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329"/>
            <w:tab w:val="left" w:pos="2330"/>
          </w:tabs>
          <w:ind w:left="3047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329"/>
            <w:tab w:val="left" w:pos="2330"/>
          </w:tabs>
          <w:ind w:left="3768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2329"/>
            <w:tab w:val="left" w:pos="2330"/>
          </w:tabs>
          <w:ind w:left="462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2329"/>
            <w:tab w:val="left" w:pos="2330"/>
          </w:tabs>
          <w:ind w:left="5484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329"/>
            <w:tab w:val="left" w:pos="2330"/>
          </w:tabs>
          <w:ind w:left="6343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2329"/>
            <w:tab w:val="left" w:pos="2330"/>
          </w:tabs>
          <w:ind w:left="7201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00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lowerLetter"/>
        <w:suff w:val="tab"/>
        <w:lvlText w:val="%2."/>
        <w:lvlJc w:val="left"/>
        <w:pPr>
          <w:ind w:left="155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329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47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68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4626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5484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343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7201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00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5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329"/>
            <w:tab w:val="left" w:pos="2330"/>
          </w:tabs>
          <w:ind w:left="2250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329"/>
            <w:tab w:val="left" w:pos="2330"/>
          </w:tabs>
          <w:ind w:left="2968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329"/>
            <w:tab w:val="left" w:pos="2330"/>
          </w:tabs>
          <w:ind w:left="3689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2329"/>
            <w:tab w:val="left" w:pos="2330"/>
          </w:tabs>
          <w:ind w:left="4548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2329"/>
            <w:tab w:val="left" w:pos="2330"/>
          </w:tabs>
          <w:ind w:left="5406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329"/>
            <w:tab w:val="left" w:pos="2330"/>
          </w:tabs>
          <w:ind w:left="626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2329"/>
            <w:tab w:val="left" w:pos="2330"/>
          </w:tabs>
          <w:ind w:left="7123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00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560"/>
            <w:tab w:val="left" w:pos="1561"/>
          </w:tabs>
          <w:ind w:left="15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329"/>
            <w:tab w:val="left" w:pos="2330"/>
          </w:tabs>
          <w:ind w:left="2250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329"/>
            <w:tab w:val="left" w:pos="2330"/>
          </w:tabs>
          <w:ind w:left="2968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329"/>
            <w:tab w:val="left" w:pos="2330"/>
          </w:tabs>
          <w:ind w:left="3689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2329"/>
            <w:tab w:val="left" w:pos="2330"/>
          </w:tabs>
          <w:ind w:left="4548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2329"/>
            <w:tab w:val="left" w:pos="2330"/>
          </w:tabs>
          <w:ind w:left="5406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329"/>
            <w:tab w:val="left" w:pos="2330"/>
          </w:tabs>
          <w:ind w:left="626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2329"/>
            <w:tab w:val="left" w:pos="2330"/>
          </w:tabs>
          <w:ind w:left="7123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tabs>
            <w:tab w:val="left" w:pos="1200"/>
          </w:tabs>
          <w:ind w:left="1200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199"/>
            <w:tab w:val="left" w:pos="1200"/>
          </w:tabs>
          <w:ind w:left="1562" w:hanging="36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199"/>
            <w:tab w:val="left" w:pos="1200"/>
          </w:tabs>
          <w:ind w:left="2282" w:hanging="2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199"/>
            <w:tab w:val="left" w:pos="1200"/>
          </w:tabs>
          <w:ind w:left="3000" w:hanging="2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199"/>
            <w:tab w:val="left" w:pos="1200"/>
          </w:tabs>
          <w:ind w:left="3721" w:hanging="2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199"/>
            <w:tab w:val="left" w:pos="1200"/>
          </w:tabs>
          <w:ind w:left="4580" w:hanging="2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199"/>
            <w:tab w:val="left" w:pos="1200"/>
          </w:tabs>
          <w:ind w:left="5438" w:hanging="2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199"/>
            <w:tab w:val="left" w:pos="1200"/>
          </w:tabs>
          <w:ind w:left="6297" w:hanging="2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199"/>
            <w:tab w:val="left" w:pos="1200"/>
          </w:tabs>
          <w:ind w:left="7155" w:hanging="2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00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200"/>
            <w:tab w:val="left" w:pos="1201"/>
          </w:tabs>
          <w:ind w:left="15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200"/>
            <w:tab w:val="left" w:pos="1201"/>
          </w:tabs>
          <w:ind w:left="2281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00"/>
            <w:tab w:val="left" w:pos="1201"/>
          </w:tabs>
          <w:ind w:left="2999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200"/>
            <w:tab w:val="left" w:pos="1201"/>
          </w:tabs>
          <w:ind w:left="37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200"/>
            <w:tab w:val="left" w:pos="1201"/>
          </w:tabs>
          <w:ind w:left="4579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200"/>
            <w:tab w:val="left" w:pos="1201"/>
          </w:tabs>
          <w:ind w:left="5438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200"/>
            <w:tab w:val="left" w:pos="1201"/>
          </w:tabs>
          <w:ind w:left="6296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200"/>
            <w:tab w:val="left" w:pos="1201"/>
          </w:tabs>
          <w:ind w:left="715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00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81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00"/>
            <w:tab w:val="left" w:pos="1201"/>
          </w:tabs>
          <w:ind w:left="2999" w:hanging="28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200"/>
            <w:tab w:val="left" w:pos="1201"/>
          </w:tabs>
          <w:ind w:left="3720" w:hanging="28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200"/>
            <w:tab w:val="left" w:pos="1201"/>
          </w:tabs>
          <w:ind w:left="4579" w:hanging="28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200"/>
            <w:tab w:val="left" w:pos="1201"/>
          </w:tabs>
          <w:ind w:left="5437" w:hanging="28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200"/>
            <w:tab w:val="left" w:pos="1201"/>
          </w:tabs>
          <w:ind w:left="6296" w:hanging="28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200"/>
            <w:tab w:val="left" w:pos="1201"/>
          </w:tabs>
          <w:ind w:left="7154" w:hanging="286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200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200"/>
            <w:tab w:val="left" w:pos="1201"/>
          </w:tabs>
          <w:ind w:left="2281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00"/>
            <w:tab w:val="left" w:pos="1201"/>
          </w:tabs>
          <w:ind w:left="2999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200"/>
            <w:tab w:val="left" w:pos="1201"/>
          </w:tabs>
          <w:ind w:left="372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200"/>
            <w:tab w:val="left" w:pos="1201"/>
          </w:tabs>
          <w:ind w:left="4579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200"/>
            <w:tab w:val="left" w:pos="1201"/>
          </w:tabs>
          <w:ind w:left="5437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200"/>
            <w:tab w:val="left" w:pos="1201"/>
          </w:tabs>
          <w:ind w:left="629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200"/>
            <w:tab w:val="left" w:pos="1201"/>
          </w:tabs>
          <w:ind w:left="7154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1202"/>
          </w:tabs>
          <w:ind w:left="1201" w:hanging="72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201"/>
            <w:tab w:val="left" w:pos="1202"/>
          </w:tabs>
          <w:ind w:left="156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201"/>
            <w:tab w:val="left" w:pos="1202"/>
          </w:tabs>
          <w:ind w:left="2282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01"/>
            <w:tab w:val="left" w:pos="1202"/>
          </w:tabs>
          <w:ind w:left="3000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201"/>
            <w:tab w:val="left" w:pos="1202"/>
          </w:tabs>
          <w:ind w:left="3721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201"/>
            <w:tab w:val="left" w:pos="1202"/>
          </w:tabs>
          <w:ind w:left="4580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201"/>
            <w:tab w:val="left" w:pos="1202"/>
          </w:tabs>
          <w:ind w:left="5439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201"/>
            <w:tab w:val="left" w:pos="1202"/>
          </w:tabs>
          <w:ind w:left="6297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201"/>
            <w:tab w:val="left" w:pos="1202"/>
          </w:tabs>
          <w:ind w:left="7156" w:hanging="28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53" w:after="0" w:line="240" w:lineRule="auto"/>
      <w:ind w:left="119" w:right="5796" w:firstLine="0"/>
      <w:jc w:val="left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560" w:right="0" w:hanging="36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aps w:val="0"/>
      <w:smallCaps w:val="0"/>
      <w:strike w:val="0"/>
      <w:dstrike w:val="0"/>
      <w:outline w:val="0"/>
      <w:color w:val="0000ff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b w:val="1"/>
      <w:bCs w:val="1"/>
      <w:caps w:val="0"/>
      <w:smallCaps w:val="0"/>
      <w:strike w:val="0"/>
      <w:dstrike w:val="0"/>
      <w:outline w:val="0"/>
      <w:color w:val="0000ff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4">
    <w:name w:val="Hyperlink.4"/>
    <w:basedOn w:val="None"/>
    <w:next w:val="Hyperlink.4"/>
    <w:rPr>
      <w:rFonts w:ascii="Calibri" w:cs="Calibri" w:hAnsi="Calibri" w:eastAsia="Calibri"/>
      <w:caps w:val="0"/>
      <w:smallCaps w:val="0"/>
      <w:strike w:val="0"/>
      <w:dstrike w:val="0"/>
      <w:outline w:val="0"/>
      <w:color w:val="0000ff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5">
    <w:name w:val="Hyperlink.5"/>
    <w:basedOn w:val="Hyperlink"/>
    <w:next w:val="Hyperlink.5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6">
    <w:name w:val="Hyperlink.6"/>
    <w:basedOn w:val="None"/>
    <w:next w:val="Hyperlink.6"/>
    <w:rPr>
      <w:rFonts w:ascii="Calibri" w:cs="Calibri" w:hAnsi="Calibri" w:eastAsia="Calibri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